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CBC" w14:textId="7D78CED3" w:rsidR="000C0268" w:rsidRPr="00134E57" w:rsidRDefault="000C0268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Schválené Žiadosti o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 xml:space="preserve"> ku dňu 23.06.2021</w:t>
      </w:r>
    </w:p>
    <w:p w14:paraId="3823C51C" w14:textId="38E18C19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MAS_106/7.4./2</w:t>
      </w:r>
    </w:p>
    <w:p w14:paraId="5C59DA23" w14:textId="274F4C78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8356718" w14:textId="77777777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3EDD8E0A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NFP309070Z656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2C02AA2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výplňových konštrukcií a zateplenie fasády nevyužívaného objektu koncertnej sály vo Fiľakove</w:t>
            </w:r>
          </w:p>
        </w:tc>
        <w:tc>
          <w:tcPr>
            <w:tcW w:w="1701" w:type="dxa"/>
            <w:vAlign w:val="center"/>
          </w:tcPr>
          <w:p w14:paraId="7052A73D" w14:textId="74675E8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2DE6CAA5" w14:textId="6ED3AB59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436BCD93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NFP309070Z844</w:t>
            </w:r>
          </w:p>
        </w:tc>
        <w:tc>
          <w:tcPr>
            <w:tcW w:w="2403" w:type="dxa"/>
            <w:vAlign w:val="center"/>
          </w:tcPr>
          <w:p w14:paraId="27BD0461" w14:textId="38F95742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Boľkovce</w:t>
            </w:r>
          </w:p>
        </w:tc>
        <w:tc>
          <w:tcPr>
            <w:tcW w:w="5528" w:type="dxa"/>
            <w:vAlign w:val="center"/>
          </w:tcPr>
          <w:p w14:paraId="3D0E8E99" w14:textId="7E7769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kultúrneho domu v Boľkovciach</w:t>
            </w:r>
          </w:p>
        </w:tc>
        <w:tc>
          <w:tcPr>
            <w:tcW w:w="1701" w:type="dxa"/>
            <w:vAlign w:val="center"/>
          </w:tcPr>
          <w:p w14:paraId="728154E0" w14:textId="1D789EE8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  <w:tc>
          <w:tcPr>
            <w:tcW w:w="1984" w:type="dxa"/>
            <w:vAlign w:val="center"/>
          </w:tcPr>
          <w:p w14:paraId="66A218A6" w14:textId="69A2B35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65C0CAF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NFP309070Z847</w:t>
            </w:r>
          </w:p>
        </w:tc>
        <w:tc>
          <w:tcPr>
            <w:tcW w:w="2403" w:type="dxa"/>
            <w:vAlign w:val="center"/>
          </w:tcPr>
          <w:p w14:paraId="0D9EB666" w14:textId="05C570AE" w:rsidR="000C0268" w:rsidRPr="00134E57" w:rsidRDefault="000C0268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Fiľakovské Kováče</w:t>
            </w:r>
          </w:p>
        </w:tc>
        <w:tc>
          <w:tcPr>
            <w:tcW w:w="5528" w:type="dxa"/>
            <w:vAlign w:val="center"/>
          </w:tcPr>
          <w:p w14:paraId="45FECA70" w14:textId="56E17C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5AA8FF21" w14:textId="1FAA190C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  <w:tc>
          <w:tcPr>
            <w:tcW w:w="1984" w:type="dxa"/>
            <w:vAlign w:val="center"/>
          </w:tcPr>
          <w:p w14:paraId="20508A07" w14:textId="4AC965DD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</w:tr>
      <w:tr w:rsidR="000C0268" w:rsidRPr="00134E57" w14:paraId="25F942C4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8D23BA3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4" w:type="dxa"/>
            <w:vAlign w:val="center"/>
          </w:tcPr>
          <w:p w14:paraId="4446BF58" w14:textId="1237406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NFP309070ACJ1</w:t>
            </w:r>
          </w:p>
        </w:tc>
        <w:tc>
          <w:tcPr>
            <w:tcW w:w="2403" w:type="dxa"/>
            <w:vAlign w:val="center"/>
          </w:tcPr>
          <w:p w14:paraId="692778B8" w14:textId="78BC9AD5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Holiša</w:t>
            </w:r>
          </w:p>
        </w:tc>
        <w:tc>
          <w:tcPr>
            <w:tcW w:w="5528" w:type="dxa"/>
            <w:vAlign w:val="center"/>
          </w:tcPr>
          <w:p w14:paraId="384A9304" w14:textId="2213B9D4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1FF6E3E3" w14:textId="3F8D5384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  <w:tc>
          <w:tcPr>
            <w:tcW w:w="1984" w:type="dxa"/>
            <w:vAlign w:val="center"/>
          </w:tcPr>
          <w:p w14:paraId="5D91305D" w14:textId="10DD347B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</w:tr>
      <w:tr w:rsidR="000C0268" w:rsidRPr="00134E57" w14:paraId="1D4C8589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6683310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4" w:type="dxa"/>
            <w:vAlign w:val="center"/>
          </w:tcPr>
          <w:p w14:paraId="51FC6229" w14:textId="4A2D1132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NFP309070ACP1</w:t>
            </w:r>
          </w:p>
        </w:tc>
        <w:tc>
          <w:tcPr>
            <w:tcW w:w="2403" w:type="dxa"/>
            <w:vAlign w:val="center"/>
          </w:tcPr>
          <w:p w14:paraId="5A4E9476" w14:textId="3FBD2787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Kalonda</w:t>
            </w:r>
          </w:p>
        </w:tc>
        <w:tc>
          <w:tcPr>
            <w:tcW w:w="5528" w:type="dxa"/>
            <w:vAlign w:val="center"/>
          </w:tcPr>
          <w:p w14:paraId="56E3B0B7" w14:textId="6C721354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detského ihriska v obci</w:t>
            </w:r>
          </w:p>
        </w:tc>
        <w:tc>
          <w:tcPr>
            <w:tcW w:w="1701" w:type="dxa"/>
            <w:vAlign w:val="center"/>
          </w:tcPr>
          <w:p w14:paraId="77FF3BB6" w14:textId="53294A8A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15A2B027" w14:textId="7451CD2D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</w:tbl>
    <w:p w14:paraId="66FA9A23" w14:textId="0D8E4AA1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26D1BB10" w14:textId="57020D9B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AF54284" w14:textId="371B526A" w:rsidR="009E7628" w:rsidRPr="00134E57" w:rsidRDefault="009E7628" w:rsidP="009E7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02.02.202</w:t>
      </w:r>
      <w:r w:rsidR="00C24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0586E2" w14:textId="16F97DEC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14907F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60F856D7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385"/>
        <w:gridCol w:w="5468"/>
        <w:gridCol w:w="1694"/>
        <w:gridCol w:w="1976"/>
      </w:tblGrid>
      <w:tr w:rsidR="009E7628" w:rsidRPr="00134E57" w14:paraId="2ED8C328" w14:textId="77777777" w:rsidTr="009E7628">
        <w:trPr>
          <w:trHeight w:val="744"/>
        </w:trPr>
        <w:tc>
          <w:tcPr>
            <w:tcW w:w="590" w:type="dxa"/>
            <w:vAlign w:val="center"/>
          </w:tcPr>
          <w:p w14:paraId="322855DD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5072DE5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85" w:type="dxa"/>
            <w:vAlign w:val="center"/>
          </w:tcPr>
          <w:p w14:paraId="61C9A93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468" w:type="dxa"/>
            <w:vAlign w:val="center"/>
          </w:tcPr>
          <w:p w14:paraId="106E9B59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7E4A676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076E55A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0A0E7146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4CC3A70E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08EC8F8B" w14:textId="2751BE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NFP309070AQC2</w:t>
            </w:r>
          </w:p>
        </w:tc>
        <w:tc>
          <w:tcPr>
            <w:tcW w:w="2385" w:type="dxa"/>
            <w:vAlign w:val="center"/>
          </w:tcPr>
          <w:p w14:paraId="764B7799" w14:textId="4E074F8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5468" w:type="dxa"/>
            <w:vAlign w:val="center"/>
          </w:tcPr>
          <w:p w14:paraId="483819F3" w14:textId="435EF4D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Výstavba amfiteátra v obci Ratka</w:t>
            </w:r>
          </w:p>
        </w:tc>
        <w:tc>
          <w:tcPr>
            <w:tcW w:w="1694" w:type="dxa"/>
            <w:vAlign w:val="bottom"/>
          </w:tcPr>
          <w:p w14:paraId="2B485260" w14:textId="4CD2F8BA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  <w:tc>
          <w:tcPr>
            <w:tcW w:w="1976" w:type="dxa"/>
            <w:vAlign w:val="bottom"/>
          </w:tcPr>
          <w:p w14:paraId="108CF136" w14:textId="5F01F510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</w:tr>
      <w:tr w:rsidR="009E7628" w:rsidRPr="00134E57" w14:paraId="02DFC58B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671C36EF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7" w:type="dxa"/>
            <w:vAlign w:val="center"/>
          </w:tcPr>
          <w:p w14:paraId="40746AFB" w14:textId="6642F6F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NFP309070APD6</w:t>
            </w:r>
          </w:p>
        </w:tc>
        <w:tc>
          <w:tcPr>
            <w:tcW w:w="2385" w:type="dxa"/>
            <w:vAlign w:val="center"/>
          </w:tcPr>
          <w:p w14:paraId="4D38F833" w14:textId="29E50A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Pinciná</w:t>
            </w:r>
          </w:p>
        </w:tc>
        <w:tc>
          <w:tcPr>
            <w:tcW w:w="5468" w:type="dxa"/>
            <w:vAlign w:val="center"/>
          </w:tcPr>
          <w:p w14:paraId="1D968E47" w14:textId="59156B7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fitness ihriska v obci Pinciná</w:t>
            </w:r>
          </w:p>
        </w:tc>
        <w:tc>
          <w:tcPr>
            <w:tcW w:w="1694" w:type="dxa"/>
            <w:vAlign w:val="bottom"/>
          </w:tcPr>
          <w:p w14:paraId="33DCF3CA" w14:textId="20E953D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3E81567D" w14:textId="0A31A44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532AEB02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5DAA0796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7" w:type="dxa"/>
            <w:vAlign w:val="center"/>
          </w:tcPr>
          <w:p w14:paraId="5EF1F822" w14:textId="2B91CFEC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NFP309070ANJ3</w:t>
            </w:r>
          </w:p>
        </w:tc>
        <w:tc>
          <w:tcPr>
            <w:tcW w:w="2385" w:type="dxa"/>
            <w:vAlign w:val="center"/>
          </w:tcPr>
          <w:p w14:paraId="03C91DC0" w14:textId="5F1F81C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Lipovany</w:t>
            </w:r>
          </w:p>
        </w:tc>
        <w:tc>
          <w:tcPr>
            <w:tcW w:w="5468" w:type="dxa"/>
            <w:vAlign w:val="center"/>
          </w:tcPr>
          <w:p w14:paraId="558709B8" w14:textId="46EBF4C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detského ihriska v obci Lipovany</w:t>
            </w:r>
          </w:p>
        </w:tc>
        <w:tc>
          <w:tcPr>
            <w:tcW w:w="1694" w:type="dxa"/>
            <w:vAlign w:val="bottom"/>
          </w:tcPr>
          <w:p w14:paraId="388CAFCF" w14:textId="4A435112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08417B7C" w14:textId="0B39864B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309F0764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308696F3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7" w:type="dxa"/>
            <w:vAlign w:val="center"/>
          </w:tcPr>
          <w:p w14:paraId="3659BF58" w14:textId="1869D41E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NFP309070ALZ9</w:t>
            </w:r>
          </w:p>
        </w:tc>
        <w:tc>
          <w:tcPr>
            <w:tcW w:w="2385" w:type="dxa"/>
            <w:vAlign w:val="center"/>
          </w:tcPr>
          <w:p w14:paraId="2C0E6F5B" w14:textId="2FFA9BA5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Obec Prša</w:t>
            </w:r>
          </w:p>
        </w:tc>
        <w:tc>
          <w:tcPr>
            <w:tcW w:w="5468" w:type="dxa"/>
            <w:vAlign w:val="center"/>
          </w:tcPr>
          <w:p w14:paraId="40D2CE79" w14:textId="7A18FFC3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Vybudovanie detského ihriska v obci Prša</w:t>
            </w:r>
          </w:p>
        </w:tc>
        <w:tc>
          <w:tcPr>
            <w:tcW w:w="1694" w:type="dxa"/>
            <w:vAlign w:val="bottom"/>
          </w:tcPr>
          <w:p w14:paraId="7247DEAE" w14:textId="1F969E6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  <w:tc>
          <w:tcPr>
            <w:tcW w:w="1976" w:type="dxa"/>
            <w:vAlign w:val="bottom"/>
          </w:tcPr>
          <w:p w14:paraId="4A36BA89" w14:textId="15406B0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</w:tr>
    </w:tbl>
    <w:p w14:paraId="462C2E20" w14:textId="77777777" w:rsidR="009E7628" w:rsidRPr="00134E57" w:rsidRDefault="009E7628" w:rsidP="009E7628">
      <w:pPr>
        <w:rPr>
          <w:rFonts w:ascii="Times New Roman" w:hAnsi="Times New Roman" w:cs="Times New Roman"/>
          <w:sz w:val="24"/>
          <w:szCs w:val="24"/>
        </w:rPr>
      </w:pPr>
    </w:p>
    <w:p w14:paraId="68FC87DE" w14:textId="3E5C9C25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01DF078B" w14:textId="643119A3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1A2A7CCF" w14:textId="3224820E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6.4/1</w:t>
      </w:r>
    </w:p>
    <w:p w14:paraId="6B02D741" w14:textId="431582CB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="001E3113" w:rsidRPr="001E3113">
        <w:rPr>
          <w:rFonts w:ascii="Times New Roman" w:hAnsi="Times New Roman" w:cs="Times New Roman"/>
          <w:sz w:val="24"/>
          <w:szCs w:val="24"/>
        </w:rPr>
        <w:t>6.4. Podpora na investície do vytvárania a rozvoja nepoľnohospodárskych činností 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9E7628" w:rsidRPr="00134E57" w14:paraId="1599318F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650E50C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713E4E8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7E57F951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0049BE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1BDEA48C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475B535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50F43A82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310F0594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2855D54F" w14:textId="7E7F9527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NFP309060AQB3</w:t>
            </w:r>
          </w:p>
        </w:tc>
        <w:tc>
          <w:tcPr>
            <w:tcW w:w="2735" w:type="dxa"/>
            <w:vAlign w:val="center"/>
          </w:tcPr>
          <w:p w14:paraId="7FE509AB" w14:textId="1EF1A04A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AGRO-IPEĽ,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  <w:vAlign w:val="center"/>
          </w:tcPr>
          <w:p w14:paraId="10B0DA63" w14:textId="1308B88E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Rozšírenie služieb Penziónu Zlatka</w:t>
            </w:r>
          </w:p>
        </w:tc>
        <w:tc>
          <w:tcPr>
            <w:tcW w:w="1694" w:type="dxa"/>
            <w:vAlign w:val="center"/>
          </w:tcPr>
          <w:p w14:paraId="6282B5B2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ED79" w14:textId="254EFE69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6BB6C5C7" w14:textId="04778344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972F39B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C81B" w14:textId="4B81464E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5DCE5DE0" w14:textId="3BB8A945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B1809F" w14:textId="6FE5042D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FDE2344" w14:textId="47FBB75A" w:rsidR="001E3113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p w14:paraId="40AFE0E1" w14:textId="4A29FD5A" w:rsidR="001E3113" w:rsidRPr="00134E57" w:rsidRDefault="001E3113" w:rsidP="001E3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4.2/1</w:t>
      </w:r>
    </w:p>
    <w:p w14:paraId="3652FFBD" w14:textId="4F0EBA5D" w:rsidR="001E3113" w:rsidRPr="00134E57" w:rsidRDefault="001E3113" w:rsidP="001E31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Pr="001E3113">
        <w:rPr>
          <w:rFonts w:ascii="Times New Roman" w:hAnsi="Times New Roman" w:cs="Times New Roman"/>
          <w:sz w:val="24"/>
          <w:szCs w:val="24"/>
        </w:rPr>
        <w:t>4.2. Podpora pre investície na spracovanie/uvádzanie na trh a/alebo vývoj poľnohospodárskych produktov(mimo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1E3113" w:rsidRPr="00134E57" w14:paraId="4FDD5503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2929D3FF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44B6AB6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2EDAC9D1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A7D1545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4BA5B056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2E6ABCE4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1E3113" w:rsidRPr="00134E57" w14:paraId="373845F4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79133A4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71B01FCB" w14:textId="0BD9BF60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NFP309040APQ7</w:t>
            </w:r>
          </w:p>
        </w:tc>
        <w:tc>
          <w:tcPr>
            <w:tcW w:w="2735" w:type="dxa"/>
            <w:vAlign w:val="center"/>
          </w:tcPr>
          <w:p w14:paraId="0CC092C7" w14:textId="591A33D4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Adria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Slovakia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18" w:type="dxa"/>
            <w:vAlign w:val="center"/>
          </w:tcPr>
          <w:p w14:paraId="52CBA2A6" w14:textId="46D340F2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Rozvoj výrobného procesu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sorbet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a jeho logistiky v AGS</w:t>
            </w:r>
          </w:p>
        </w:tc>
        <w:tc>
          <w:tcPr>
            <w:tcW w:w="1694" w:type="dxa"/>
            <w:vAlign w:val="center"/>
          </w:tcPr>
          <w:p w14:paraId="692BA9A5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1BFF" w14:textId="39AF9A8F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6F6E58B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8D0F283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96E3" w14:textId="63A11F14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C4D2959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B5D4C2" w14:textId="77777777" w:rsidR="001E3113" w:rsidRPr="00134E57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sectPr w:rsidR="001E3113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355B" w14:textId="77777777" w:rsidR="00F459A1" w:rsidRDefault="00F459A1" w:rsidP="00982852">
      <w:pPr>
        <w:spacing w:after="0" w:line="240" w:lineRule="auto"/>
      </w:pPr>
      <w:r>
        <w:separator/>
      </w:r>
    </w:p>
  </w:endnote>
  <w:endnote w:type="continuationSeparator" w:id="0">
    <w:p w14:paraId="5DCDFB6C" w14:textId="77777777" w:rsidR="00F459A1" w:rsidRDefault="00F459A1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63D" w14:textId="77777777" w:rsidR="00F459A1" w:rsidRDefault="00F459A1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26C5E950" w14:textId="77777777" w:rsidR="00F459A1" w:rsidRDefault="00F459A1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7FD01174" w:rsidR="00E16C21" w:rsidRDefault="00E16C21" w:rsidP="000C0268">
    <w:pPr>
      <w:pStyle w:val="Hlavika"/>
    </w:pPr>
    <w:r>
      <w:rPr>
        <w:noProof/>
      </w:rPr>
      <w:drawing>
        <wp:anchor distT="12315" distB="11802" distL="129419" distR="129314" simplePos="0" relativeHeight="251659264" behindDoc="0" locked="0" layoutInCell="1" allowOverlap="1" wp14:anchorId="2DB2503C" wp14:editId="20A23A74">
          <wp:simplePos x="0" y="0"/>
          <wp:positionH relativeFrom="margin">
            <wp:posOffset>5266690</wp:posOffset>
          </wp:positionH>
          <wp:positionV relativeFrom="paragraph">
            <wp:posOffset>334645</wp:posOffset>
          </wp:positionV>
          <wp:extent cx="896967" cy="525793"/>
          <wp:effectExtent l="38100" t="38100" r="55880" b="457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67" cy="525793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 w:rsidR="008357CD">
      <w:rPr>
        <w:noProof/>
      </w:rPr>
      <w:fldChar w:fldCharType="begin"/>
    </w:r>
    <w:r w:rsidR="008357CD">
      <w:rPr>
        <w:noProof/>
      </w:rPr>
      <w:instrText xml:space="preserve"> INCLUDEPICTURE  "cid:image002.png@01D3B6EA.584A1950" \* MERGEFORMATINET </w:instrText>
    </w:r>
    <w:r w:rsidR="008357CD">
      <w:rPr>
        <w:noProof/>
      </w:rPr>
      <w:fldChar w:fldCharType="separate"/>
    </w:r>
    <w:r w:rsidR="0026654E">
      <w:rPr>
        <w:noProof/>
      </w:rPr>
      <w:fldChar w:fldCharType="begin"/>
    </w:r>
    <w:r w:rsidR="0026654E">
      <w:rPr>
        <w:noProof/>
      </w:rPr>
      <w:instrText xml:space="preserve"> INCLUDEPICTURE  "cid:image002.png@01D3B6EA.584A1950" \* MERGEFORMATINET </w:instrText>
    </w:r>
    <w:r w:rsidR="0026654E">
      <w:rPr>
        <w:noProof/>
      </w:rPr>
      <w:fldChar w:fldCharType="separate"/>
    </w:r>
    <w:r w:rsidR="00F459A1">
      <w:rPr>
        <w:noProof/>
      </w:rPr>
      <w:fldChar w:fldCharType="begin"/>
    </w:r>
    <w:r w:rsidR="00F459A1">
      <w:rPr>
        <w:noProof/>
      </w:rPr>
      <w:instrText xml:space="preserve"> </w:instrText>
    </w:r>
    <w:r w:rsidR="00F459A1">
      <w:rPr>
        <w:noProof/>
      </w:rPr>
      <w:instrText>INCLUDEPICTURE  "cid:image002.png@01D3B6EA.584A1950" \* MERGEFORMATINET</w:instrText>
    </w:r>
    <w:r w:rsidR="00F459A1">
      <w:rPr>
        <w:noProof/>
      </w:rPr>
      <w:instrText xml:space="preserve"> </w:instrText>
    </w:r>
    <w:r w:rsidR="00F459A1">
      <w:rPr>
        <w:noProof/>
      </w:rPr>
      <w:fldChar w:fldCharType="separate"/>
    </w:r>
    <w:r w:rsidR="00F459A1">
      <w:rPr>
        <w:noProof/>
      </w:rPr>
      <w:pict w14:anchorId="1676F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3B6EA.584A1950" style="width:74.25pt;height:48pt;visibility:visible">
          <v:imagedata r:id="rId2" r:href="rId3"/>
        </v:shape>
      </w:pict>
    </w:r>
    <w:r w:rsidR="00F459A1">
      <w:rPr>
        <w:noProof/>
      </w:rPr>
      <w:fldChar w:fldCharType="end"/>
    </w:r>
    <w:r w:rsidR="0026654E">
      <w:rPr>
        <w:noProof/>
      </w:rPr>
      <w:fldChar w:fldCharType="end"/>
    </w:r>
    <w:r w:rsidR="008357C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</w:t>
    </w:r>
    <w:r w:rsidR="000C0268" w:rsidRPr="00641F55">
      <w:rPr>
        <w:rFonts w:ascii="Calibri" w:eastAsia="Calibri" w:hAnsi="Calibri"/>
        <w:noProof/>
        <w:color w:val="000000"/>
      </w:rPr>
      <w:drawing>
        <wp:inline distT="0" distB="0" distL="0" distR="0" wp14:anchorId="6C3A7E42" wp14:editId="3AFDE421">
          <wp:extent cx="857250" cy="5619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6A8C2F97" wp14:editId="3D85E827">
          <wp:extent cx="628650" cy="9048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671A" w14:textId="15819486" w:rsidR="00E16C21" w:rsidRDefault="00E16C21" w:rsidP="00E16C21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7DFC4508" w14:textId="424F1208" w:rsidR="00E16C21" w:rsidRDefault="00E16C21" w:rsidP="00E16C21">
    <w:pPr>
      <w:autoSpaceDE w:val="0"/>
      <w:autoSpaceDN w:val="0"/>
      <w:spacing w:after="0" w:line="241" w:lineRule="atLeast"/>
      <w:jc w:val="both"/>
    </w:pPr>
    <w:r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  <w:p w14:paraId="51F13605" w14:textId="77777777" w:rsidR="00E16C21" w:rsidRPr="00321DE6" w:rsidRDefault="00E16C21" w:rsidP="00E16C21">
    <w:pPr>
      <w:pStyle w:val="Hlavika"/>
    </w:pPr>
  </w:p>
  <w:p w14:paraId="64D4CD81" w14:textId="53C6F74E" w:rsidR="00982852" w:rsidRDefault="00982852">
    <w:pPr>
      <w:pStyle w:val="Hlavika"/>
    </w:pPr>
    <w:r>
      <w:t xml:space="preserve">      </w:t>
    </w:r>
  </w:p>
  <w:p w14:paraId="0EF97622" w14:textId="77777777" w:rsidR="00982852" w:rsidRDefault="009828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C0268"/>
    <w:rsid w:val="0010524A"/>
    <w:rsid w:val="00134E57"/>
    <w:rsid w:val="001C13B0"/>
    <w:rsid w:val="001E3113"/>
    <w:rsid w:val="001F632C"/>
    <w:rsid w:val="002130C8"/>
    <w:rsid w:val="0026654E"/>
    <w:rsid w:val="002C1373"/>
    <w:rsid w:val="00336EA6"/>
    <w:rsid w:val="00411A05"/>
    <w:rsid w:val="004C30BE"/>
    <w:rsid w:val="00615D2A"/>
    <w:rsid w:val="006564E5"/>
    <w:rsid w:val="00660AE3"/>
    <w:rsid w:val="00671CBE"/>
    <w:rsid w:val="00750B2C"/>
    <w:rsid w:val="008357CD"/>
    <w:rsid w:val="00927772"/>
    <w:rsid w:val="00982852"/>
    <w:rsid w:val="009E7628"/>
    <w:rsid w:val="00B06876"/>
    <w:rsid w:val="00B73306"/>
    <w:rsid w:val="00B86548"/>
    <w:rsid w:val="00C24C9F"/>
    <w:rsid w:val="00D024C2"/>
    <w:rsid w:val="00D70E14"/>
    <w:rsid w:val="00D9257F"/>
    <w:rsid w:val="00E16C21"/>
    <w:rsid w:val="00E83DA4"/>
    <w:rsid w:val="00EF5939"/>
    <w:rsid w:val="00F459A1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19</cp:revision>
  <cp:lastPrinted>2022-02-02T06:52:00Z</cp:lastPrinted>
  <dcterms:created xsi:type="dcterms:W3CDTF">2021-06-09T11:30:00Z</dcterms:created>
  <dcterms:modified xsi:type="dcterms:W3CDTF">2022-06-22T08:51:00Z</dcterms:modified>
</cp:coreProperties>
</file>